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95" w:rsidRPr="0044678E" w:rsidRDefault="003C2553">
      <w:pPr>
        <w:rPr>
          <w:sz w:val="28"/>
          <w:szCs w:val="28"/>
        </w:rPr>
      </w:pPr>
      <w:r w:rsidRPr="0044678E">
        <w:rPr>
          <w:sz w:val="28"/>
          <w:szCs w:val="28"/>
        </w:rPr>
        <w:t>Bauvorschlag Duo-Feed  Helix/LNB</w:t>
      </w:r>
      <w:r w:rsidR="005237E7" w:rsidRPr="0044678E">
        <w:rPr>
          <w:sz w:val="28"/>
          <w:szCs w:val="28"/>
        </w:rPr>
        <w:t xml:space="preserve"> für Hail-Sat  QO-100</w:t>
      </w:r>
    </w:p>
    <w:p w:rsidR="003C2553" w:rsidRDefault="000C3C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3.8pt;margin-top:84.2pt;width:170.4pt;height:2in;z-index:251664384;mso-width-relative:margin;mso-height-relative:margin">
            <v:textbox>
              <w:txbxContent>
                <w:p w:rsidR="00C0418D" w:rsidRDefault="00C0418D">
                  <w:r>
                    <w:t>Es wird 10² (</w:t>
                  </w:r>
                  <w:r w:rsidR="00241B10">
                    <w:t xml:space="preserve">Cu </w:t>
                  </w:r>
                  <w:r>
                    <w:t>d=4,4mm )Länge 700mm Installationsleitung  ab</w:t>
                  </w:r>
                  <w:r w:rsidR="00EF3CF1">
                    <w:t xml:space="preserve"> </w:t>
                  </w:r>
                  <w:r>
                    <w:t xml:space="preserve">isoliert und auf ein Wickelkörper von 40mm Durchmesser linksdrehen </w:t>
                  </w:r>
                  <w:r w:rsidR="008E3570">
                    <w:t xml:space="preserve">im Abstand von ca.28mm </w:t>
                  </w:r>
                  <w:r>
                    <w:t>gewickelt, nach dem Wickeln sollte die Helix einen Innendurchmesser von ca. 42mm aufweisen.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2.9pt;margin-top:.4pt;width:170.4pt;height:79.85pt;z-index:251660288;mso-width-relative:margin;mso-height-relative:margin">
            <v:textbox>
              <w:txbxContent>
                <w:p w:rsidR="003C2553" w:rsidRDefault="003C2553">
                  <w:r>
                    <w:t>Radius 52mm</w:t>
                  </w:r>
                  <w:r w:rsidR="00C0418D">
                    <w:t>, um den Regenschutz später zu  ermöglichen</w:t>
                  </w:r>
                </w:p>
                <w:p w:rsidR="003C2553" w:rsidRDefault="003C2553">
                  <w:r>
                    <w:t>Grundplatte 104x104mm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7pt;margin-top:87.75pt;width:135.9pt;height:45.15pt;flip:x y;z-index:25166540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9" type="#_x0000_t32" style="position:absolute;margin-left:230.35pt;margin-top:37.05pt;width:112.55pt;height:33.95pt;flip:x;z-index:25166233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8" type="#_x0000_t32" style="position:absolute;margin-left:224.75pt;margin-top:11.2pt;width:118.15pt;height:30.4pt;flip:x;z-index:251661312" o:connectortype="straight">
            <v:stroke endarrow="block"/>
          </v:shape>
        </w:pict>
      </w:r>
      <w:r w:rsidR="003C2553">
        <w:rPr>
          <w:noProof/>
          <w:lang w:eastAsia="de-DE"/>
        </w:rPr>
        <w:drawing>
          <wp:inline distT="0" distB="0" distL="0" distR="0">
            <wp:extent cx="4275785" cy="2897746"/>
            <wp:effectExtent l="19050" t="0" r="0" b="0"/>
            <wp:docPr id="1" name="Grafik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466" cy="28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553">
        <w:t xml:space="preserve"> </w:t>
      </w:r>
    </w:p>
    <w:p w:rsidR="003C2553" w:rsidRDefault="000C3CD4">
      <w:r>
        <w:rPr>
          <w:noProof/>
        </w:rPr>
        <w:pict>
          <v:shape id="_x0000_s1036" type="#_x0000_t202" style="position:absolute;margin-left:4.05pt;margin-top:300.05pt;width:510.6pt;height:178.8pt;z-index:251672576;mso-width-relative:margin;mso-height-relative:margin">
            <v:textbox style="mso-next-textbox:#_x0000_s1036">
              <w:txbxContent>
                <w:p w:rsidR="004F2C5C" w:rsidRDefault="004F2C5C">
                  <w:r>
                    <w:t xml:space="preserve">Die Trägerplatte 120x35x5mm besteht aus Pertinax oder Plexiglas, diese wird um 45 Grad </w:t>
                  </w:r>
                  <w:r w:rsidR="005453EE">
                    <w:t>versetzt</w:t>
                  </w:r>
                  <w:r w:rsidR="00831B52">
                    <w:t xml:space="preserve"> vom</w:t>
                  </w:r>
                  <w:r w:rsidR="005453EE">
                    <w:t xml:space="preserve"> Mittelpunkt mit 2x M3 Schrauben befestigt. Erste Bohrung A wird von der Grundplatte aus auf eine Höhe von 25mm und einem mittleren Radius von 46mm gesetzt, danach werden die Windungsbohrungen je 28mm </w:t>
                  </w:r>
                  <w:r w:rsidR="00831B52">
                    <w:t xml:space="preserve">  B </w:t>
                  </w:r>
                  <w:r w:rsidR="005453EE">
                    <w:t>gebohrt</w:t>
                  </w:r>
                  <w:r w:rsidR="00831B52">
                    <w:t>.</w:t>
                  </w:r>
                  <w:r w:rsidR="00EA07BC">
                    <w:t xml:space="preserve"> Nach dem Zusammenbau kann die Helix montiert und Vermessen werden. Werden die Maße eingehalten, so ist direkt mit einem SWR von 1: 1,2 zu rech</w:t>
                  </w:r>
                  <w:r w:rsidR="00DA7712">
                    <w:t>n</w:t>
                  </w:r>
                  <w:r w:rsidR="00EA07BC">
                    <w:t>en</w:t>
                  </w:r>
                  <w:r w:rsidR="00DA7712">
                    <w:t>, ist dies nicht  der Fall, sollten die Höhen der Stripline geändert werden, meistens reicht auch ein zurecht drücken aus.</w:t>
                  </w:r>
                  <w:r w:rsidR="005237E7">
                    <w:t xml:space="preserve"> Jetzt kann die ANT mit einem KA-Rohr DIN 110, das in der Mitte auf geschnitten wird, als Regenschutzdach dient, versehen werden.</w:t>
                  </w:r>
                </w:p>
                <w:p w:rsidR="00DA7712" w:rsidRDefault="00DA7712">
                  <w:pPr>
                    <w:rPr>
                      <w:b/>
                    </w:rPr>
                  </w:pPr>
                  <w:r w:rsidRPr="004705D3">
                    <w:rPr>
                      <w:b/>
                    </w:rPr>
                    <w:t xml:space="preserve">Versuche haben gezeigt, bei Verwendung von kleinerem </w:t>
                  </w:r>
                  <w:r w:rsidR="004705D3" w:rsidRPr="004705D3">
                    <w:rPr>
                      <w:b/>
                    </w:rPr>
                    <w:t>Querschnitt</w:t>
                  </w:r>
                  <w:r w:rsidRPr="004705D3">
                    <w:rPr>
                      <w:b/>
                    </w:rPr>
                    <w:t xml:space="preserve"> des </w:t>
                  </w:r>
                  <w:r w:rsidR="004705D3" w:rsidRPr="004705D3">
                    <w:rPr>
                      <w:b/>
                    </w:rPr>
                    <w:t>Kupferdrahtes</w:t>
                  </w:r>
                  <w:r w:rsidRPr="004705D3">
                    <w:rPr>
                      <w:b/>
                    </w:rPr>
                    <w:t xml:space="preserve"> der Helix, das sich die </w:t>
                  </w:r>
                  <w:r w:rsidR="0044678E">
                    <w:rPr>
                      <w:b/>
                    </w:rPr>
                    <w:t>Effizienz der Antenne</w:t>
                  </w:r>
                  <w:r w:rsidRPr="004705D3">
                    <w:rPr>
                      <w:b/>
                    </w:rPr>
                    <w:t xml:space="preserve"> bis zu 30% reduzier</w:t>
                  </w:r>
                  <w:r w:rsidR="005237E7">
                    <w:rPr>
                      <w:b/>
                    </w:rPr>
                    <w:t>t</w:t>
                  </w:r>
                  <w:r w:rsidR="004705D3" w:rsidRPr="004705D3">
                    <w:rPr>
                      <w:b/>
                    </w:rPr>
                    <w:t>.</w:t>
                  </w:r>
                </w:p>
                <w:p w:rsidR="004705D3" w:rsidRPr="004705D3" w:rsidRDefault="004705D3">
                  <w:pPr>
                    <w:rPr>
                      <w:i/>
                    </w:rPr>
                  </w:pPr>
                  <w:r w:rsidRPr="004705D3">
                    <w:rPr>
                      <w:i/>
                    </w:rPr>
                    <w:t>Viel Erfolg beim Bauen Vy 73 Günter DF2GB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32" style="position:absolute;margin-left:211.6pt;margin-top:138.05pt;width:131.3pt;height:47.25pt;flip:x;z-index:25167052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4" type="#_x0000_t32" style="position:absolute;margin-left:174.05pt;margin-top:60.45pt;width:169.3pt;height:122.05pt;flip:x;z-index:25166950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42" type="#_x0000_t32" style="position:absolute;margin-left:34.6pt;margin-top:67.85pt;width:28.35pt;height:119.75pt;z-index:25167974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41" type="#_x0000_t32" style="position:absolute;margin-left:34.6pt;margin-top:67.85pt;width:65.05pt;height:95.6pt;z-index:251678720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40" type="#_x0000_t32" style="position:absolute;margin-left:34.6pt;margin-top:67.85pt;width:97.55pt;height:83.4pt;z-index:25167769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9" type="#_x0000_t32" style="position:absolute;margin-left:34.6pt;margin-top:36.35pt;width:126.35pt;height:98.8pt;z-index:25167667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3" type="#_x0000_t32" style="position:absolute;margin-left:180.9pt;margin-top:16.85pt;width:162.45pt;height:94.6pt;flip:x;z-index:251668480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343.8pt;margin-top:208.4pt;width:171.3pt;height:87.45pt;z-index:251681792;mso-width-relative:margin;mso-height-relative:margin">
            <v:textbox>
              <w:txbxContent>
                <w:p w:rsidR="00831B52" w:rsidRDefault="00EA07BC">
                  <w:r>
                    <w:t>Die Stripline wird an der N-Buchse auf eine Höhe von 5-7mm und Helix-Anfang auf 12-15mm angelötet, hier kann später das SWR abgestimmt werden.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14pt;margin-top:48.35pt;width:20.6pt;height:19.5pt;z-index:251675648;mso-width-relative:margin;mso-height-relative:margin">
            <v:textbox>
              <w:txbxContent>
                <w:p w:rsidR="005453EE" w:rsidRDefault="005453EE" w:rsidP="005453EE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pt;margin-top:16.85pt;width:20.6pt;height:19.5pt;z-index:251674624;mso-width-relative:margin;mso-height-relative:margin">
            <v:textbox>
              <w:txbxContent>
                <w:p w:rsidR="005453EE" w:rsidRDefault="005453EE" w:rsidP="005453EE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2.9pt;margin-top:.4pt;width:171.3pt;height:172.35pt;z-index:251667456;mso-height-percent:200;mso-height-percent:200;mso-width-relative:margin;mso-height-relative:margin">
            <v:textbox style="mso-fit-shape-to-text:t">
              <w:txbxContent>
                <w:p w:rsidR="00241B10" w:rsidRDefault="00241B10">
                  <w:r>
                    <w:t xml:space="preserve">Der Innendurchmesser </w:t>
                  </w:r>
                  <w:r w:rsidR="004705D3">
                    <w:t>muss</w:t>
                  </w:r>
                  <w:r>
                    <w:t xml:space="preserve"> dem LNB Random angepasst </w:t>
                  </w:r>
                  <w:r>
                    <w:t>werde</w:t>
                  </w:r>
                  <w:r w:rsidR="00E8764E">
                    <w:t>n</w:t>
                  </w:r>
                  <w:r>
                    <w:t>.</w:t>
                  </w:r>
                </w:p>
                <w:p w:rsidR="00241B10" w:rsidRDefault="00EA07BC">
                  <w:r>
                    <w:t xml:space="preserve">Die </w:t>
                  </w:r>
                  <w:r w:rsidR="00241B10">
                    <w:t xml:space="preserve"> Stripline 40x10x0,5mm wird im Abstand von </w:t>
                  </w:r>
                  <w:r w:rsidR="004705D3">
                    <w:t>Mitte</w:t>
                  </w:r>
                  <w:r w:rsidR="00241B10">
                    <w:t xml:space="preserve"> N-Buchse bis </w:t>
                  </w:r>
                  <w:r w:rsidR="004705D3">
                    <w:t>Helix anfang</w:t>
                  </w:r>
                  <w:r w:rsidR="00241B10">
                    <w:t xml:space="preserve"> auf 32mm positioniert und die Bohrung der N-Buchse zu ermitteln, dabei ist die LNB-Halterung des Spiegels zu berücksichtigen, um </w:t>
                  </w:r>
                  <w:r w:rsidR="004F2C5C">
                    <w:t>K</w:t>
                  </w:r>
                  <w:r w:rsidR="00241B10">
                    <w:t xml:space="preserve">ollisionen </w:t>
                  </w:r>
                  <w:r w:rsidR="004F2C5C">
                    <w:t xml:space="preserve">des N-Steckers </w:t>
                  </w:r>
                  <w:r w:rsidR="00241B10">
                    <w:t>später zu vermeiden.</w:t>
                  </w:r>
                </w:p>
              </w:txbxContent>
            </v:textbox>
          </v:shape>
        </w:pict>
      </w:r>
      <w:r w:rsidR="00241B10">
        <w:rPr>
          <w:noProof/>
          <w:lang w:eastAsia="de-DE"/>
        </w:rPr>
        <w:drawing>
          <wp:inline distT="0" distB="0" distL="0" distR="0">
            <wp:extent cx="4263268" cy="3763789"/>
            <wp:effectExtent l="19050" t="0" r="3932" b="0"/>
            <wp:docPr id="2" name="Grafik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840" cy="376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B10">
        <w:t xml:space="preserve"> </w:t>
      </w:r>
    </w:p>
    <w:p w:rsidR="003C2553" w:rsidRDefault="003C2553"/>
    <w:sectPr w:rsidR="003C2553" w:rsidSect="00D60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3C2553"/>
    <w:rsid w:val="000C3CD4"/>
    <w:rsid w:val="00241B10"/>
    <w:rsid w:val="00394E34"/>
    <w:rsid w:val="003C2553"/>
    <w:rsid w:val="0044678E"/>
    <w:rsid w:val="004705D3"/>
    <w:rsid w:val="004F2C5C"/>
    <w:rsid w:val="005237E7"/>
    <w:rsid w:val="005453EE"/>
    <w:rsid w:val="006E37D7"/>
    <w:rsid w:val="00831B52"/>
    <w:rsid w:val="008E3570"/>
    <w:rsid w:val="00C0418D"/>
    <w:rsid w:val="00D60695"/>
    <w:rsid w:val="00DA7712"/>
    <w:rsid w:val="00E8764E"/>
    <w:rsid w:val="00EA07BC"/>
    <w:rsid w:val="00E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0"/>
        <o:r id="V:Rule12" type="connector" idref="#_x0000_s1029"/>
        <o:r id="V:Rule13" type="connector" idref="#_x0000_s1028"/>
        <o:r id="V:Rule14" type="connector" idref="#_x0000_s1033"/>
        <o:r id="V:Rule15" type="connector" idref="#_x0000_s1041"/>
        <o:r id="V:Rule16" type="connector" idref="#_x0000_s1042"/>
        <o:r id="V:Rule17" type="connector" idref="#_x0000_s1034"/>
        <o:r id="V:Rule18" type="connector" idref="#_x0000_s1031"/>
        <o:r id="V:Rule19" type="connector" idref="#_x0000_s1039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6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2019-05-13T09:16:00Z</dcterms:created>
  <dcterms:modified xsi:type="dcterms:W3CDTF">2019-05-13T11:44:00Z</dcterms:modified>
</cp:coreProperties>
</file>